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360" w:lineRule="auto"/>
        <w:ind w:firstLine="567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独立出借人转融通业务仿真测试结果</w:t>
      </w:r>
    </w:p>
    <w:p>
      <w:pPr>
        <w:spacing w:line="360" w:lineRule="auto"/>
        <w:ind w:firstLine="567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5"/>
        <w:tblW w:w="93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560"/>
        <w:gridCol w:w="1180"/>
        <w:gridCol w:w="30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3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仿真交易项目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是否正常</w:t>
            </w:r>
          </w:p>
        </w:tc>
        <w:tc>
          <w:tcPr>
            <w:tcW w:w="30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问题描述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接入和安全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转融通平台签到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转融通平台签到密码修改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转融通平台签退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清算文件接收和处理</w:t>
            </w:r>
          </w:p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T日新合约信息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T日合约偿还明细库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T日合约对帐库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T+1日交收通知库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展期结果通知库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偿还划付差错库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转融通权益处理库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独立出借人交易单元报备库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证券出借人资料报备库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日间业务申报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（转融通平台）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约定出借证券同意展期申报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约定出借证券同意展期申报撤单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沪市科创板证券申请提前了结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沪市科创板证券申请提前了结撤单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转融券出借（上交所综合业务平台）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转融券出借约定申报\撤单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转融券出借非约定申报\撤单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综合业务回报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转融券出借（深交所综合协议平台）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转融券出借约定申报\撤单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转融券出借非约定申报\撤单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综合业务回报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其他项目</w:t>
            </w:r>
          </w:p>
        </w:tc>
        <w:tc>
          <w:tcPr>
            <w:tcW w:w="3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(可自行添加)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640"/>
      </w:pPr>
    </w:p>
    <w:p>
      <w:pPr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填写说明：</w:t>
      </w:r>
    </w:p>
    <w:p>
      <w:pPr>
        <w:pStyle w:val="6"/>
        <w:widowControl/>
        <w:numPr>
          <w:ilvl w:val="0"/>
          <w:numId w:val="1"/>
        </w:numPr>
        <w:ind w:firstLineChars="0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是否正常项：填写“是”表示测试没有问题，“否”表示测试有问题，“－”表示未测试。</w:t>
      </w:r>
    </w:p>
    <w:p>
      <w:pPr>
        <w:pStyle w:val="6"/>
        <w:widowControl/>
        <w:numPr>
          <w:ilvl w:val="0"/>
          <w:numId w:val="1"/>
        </w:numPr>
        <w:ind w:firstLineChars="0"/>
        <w:jc w:val="left"/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基金产品如在托管行托管，则对应的托管行必须与转融通平台正常对接，并能正确处理相关转融通业务清算数据。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thinThickSmallGap" w:color="622423" w:sz="24" w:space="1"/>
      </w:pBdr>
      <w:ind w:left="210" w:leftChars="100"/>
      <w:jc w:val="center"/>
      <w:rPr>
        <w:rFonts w:ascii="Cambria" w:hAnsi="Cambria"/>
      </w:rPr>
    </w:pPr>
    <w:r>
      <w:rPr>
        <w:rFonts w:hint="eastAsia" w:ascii="Cambria" w:hAnsi="Cambria"/>
      </w:rPr>
      <w:t xml:space="preserve">中国证券金融股份有限公司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hAnsi="Cambria"/>
        <w:lang w:val="zh-CN"/>
      </w:rPr>
      <w:t>1</w:t>
    </w:r>
    <w:r>
      <w:fldChar w:fldCharType="end"/>
    </w:r>
  </w:p>
  <w:p>
    <w:pPr>
      <w:pStyle w:val="2"/>
      <w:tabs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A5BAB"/>
    <w:multiLevelType w:val="multilevel"/>
    <w:tmpl w:val="74FA5BA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3224F"/>
    <w:rsid w:val="003A3A6E"/>
    <w:rsid w:val="00407BEF"/>
    <w:rsid w:val="00B446E0"/>
    <w:rsid w:val="00B90066"/>
    <w:rsid w:val="00B97E91"/>
    <w:rsid w:val="25FF612F"/>
    <w:rsid w:val="3723224F"/>
    <w:rsid w:val="5B7F0A5A"/>
    <w:rsid w:val="627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2019-06-17T07:23:00Z</dcterms:created>
  <dc:creator>李尧</dc:creator>
  <cp:lastModifiedBy>MicroCQ</cp:lastModifiedBy>
  <dcterms:modified xsi:type="dcterms:W3CDTF">2019-07-04T10:12:43Z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